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A5" w:rsidRPr="00F60AA5" w:rsidRDefault="00F60AA5" w:rsidP="00F60AA5">
      <w:pPr>
        <w:pStyle w:val="Iauiue"/>
        <w:jc w:val="center"/>
        <w:rPr>
          <w:rFonts w:ascii="Arial" w:hAnsi="Arial"/>
          <w:b/>
          <w:i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-180975</wp:posOffset>
            </wp:positionV>
            <wp:extent cx="828675" cy="762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F60AA5">
        <w:rPr>
          <w:rFonts w:ascii="Arial" w:hAnsi="Arial"/>
          <w:b/>
          <w:i/>
        </w:rPr>
        <w:t>III ЕТАП ВСЕУКРАЇНСЬКОЇ ОЛІМПІАДИ ШКОЛЯРІВ З БІОЛОГІЇ</w: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</w:pPr>
      <w:r w:rsidRPr="00F60AA5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20</w:t>
      </w:r>
      <w:r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  <w:t>22</w:t>
      </w:r>
    </w:p>
    <w:p w:rsidR="00F60AA5" w:rsidRPr="00F60AA5" w:rsidRDefault="00DB205A" w:rsidP="00F60AA5">
      <w:pPr>
        <w:spacing w:after="0" w:line="240" w:lineRule="auto"/>
        <w:jc w:val="center"/>
        <w:rPr>
          <w:rFonts w:ascii="GothicRus" w:eastAsia="Times New Roman" w:hAnsi="GothicRus" w:cs="Times New Roman"/>
          <w:b/>
          <w:bCs/>
          <w:szCs w:val="24"/>
        </w:rPr>
      </w:pPr>
      <w:r>
        <w:rPr>
          <w:rFonts w:ascii="GothicRus" w:eastAsia="Times New Roman" w:hAnsi="GothicRus" w:cs="Times New Roman"/>
          <w:b/>
          <w:bCs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7pt;height:7.5pt" o:hrpct="0" o:hralign="center" o:hr="t" fillcolor="window">
            <v:imagedata r:id="rId7" o:title="BD10289_"/>
          </v:shape>
        </w:pic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Cs w:val="20"/>
          <w:lang w:eastAsia="ru-RU"/>
        </w:rPr>
      </w:pPr>
      <w:r w:rsidRPr="00F60AA5">
        <w:rPr>
          <w:rFonts w:ascii="Arial" w:eastAsia="Times New Roman" w:hAnsi="Arial" w:cs="Times New Roman"/>
          <w:b/>
          <w:i/>
          <w:szCs w:val="20"/>
          <w:lang w:eastAsia="ru-RU"/>
        </w:rPr>
        <w:t xml:space="preserve">Теоретичний тур :: </w:t>
      </w:r>
      <w:r w:rsidR="005957C0">
        <w:rPr>
          <w:rFonts w:ascii="Arial" w:eastAsia="Times New Roman" w:hAnsi="Arial" w:cs="Times New Roman"/>
          <w:b/>
          <w:i/>
          <w:szCs w:val="20"/>
          <w:lang w:eastAsia="ru-RU"/>
        </w:rPr>
        <w:t>9</w:t>
      </w:r>
      <w:r w:rsidRPr="00F60AA5">
        <w:rPr>
          <w:rFonts w:ascii="Arial" w:eastAsia="Times New Roman" w:hAnsi="Arial" w:cs="Times New Roman"/>
          <w:b/>
          <w:i/>
          <w:szCs w:val="20"/>
          <w:lang w:eastAsia="ru-RU"/>
        </w:rPr>
        <w:t xml:space="preserve"> клас</w:t>
      </w:r>
    </w:p>
    <w:p w:rsidR="00DE6B56" w:rsidRDefault="00DB205A" w:rsidP="00297E80">
      <w:pPr>
        <w:tabs>
          <w:tab w:val="left" w:pos="7797"/>
        </w:tabs>
        <w:spacing w:after="0"/>
        <w:rPr>
          <w:rFonts w:ascii="GothicRus" w:eastAsia="Times New Roman" w:hAnsi="GothicRus" w:cs="Times New Roman"/>
          <w:b/>
          <w:bCs/>
          <w:szCs w:val="24"/>
        </w:rPr>
      </w:pPr>
      <w:r>
        <w:rPr>
          <w:rFonts w:ascii="GothicRus" w:eastAsia="Times New Roman" w:hAnsi="GothicRus" w:cs="Times New Roman"/>
          <w:b/>
          <w:bCs/>
          <w:szCs w:val="24"/>
        </w:rPr>
        <w:pict>
          <v:shape id="_x0000_i1026" type="#_x0000_t75" style="width:478.75pt;height:7.75pt" o:hrpct="0" o:hralign="center" o:hr="t" fillcolor="window">
            <v:imagedata r:id="rId7" o:title="BD10289_"/>
          </v:shape>
        </w:pict>
      </w:r>
    </w:p>
    <w:p w:rsidR="007A61BB" w:rsidRDefault="001A5110" w:rsidP="00297E80">
      <w:pPr>
        <w:tabs>
          <w:tab w:val="left" w:pos="0"/>
        </w:tabs>
        <w:spacing w:after="0"/>
        <w:ind w:right="89"/>
        <w:jc w:val="center"/>
        <w:rPr>
          <w:b/>
        </w:rPr>
      </w:pPr>
      <w:r>
        <w:rPr>
          <w:b/>
        </w:rPr>
        <w:t>БІОЛОГІЧНІ МОЛЕКУЛИ</w:t>
      </w:r>
    </w:p>
    <w:p w:rsidR="0068150F" w:rsidRDefault="0068150F" w:rsidP="0068150F">
      <w:pPr>
        <w:tabs>
          <w:tab w:val="left" w:pos="0"/>
        </w:tabs>
        <w:spacing w:after="0"/>
        <w:ind w:right="-53"/>
        <w:jc w:val="center"/>
        <w:rPr>
          <w:b/>
        </w:rPr>
        <w:sectPr w:rsidR="0068150F" w:rsidSect="00F60AA5">
          <w:footerReference w:type="default" r:id="rId8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17132" w:rsidRPr="001A5110" w:rsidRDefault="001A5110" w:rsidP="001A5110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A511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Молекулярний склад</w:t>
      </w:r>
      <w:r w:rsidRPr="001A511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b/>
          <w:sz w:val="24"/>
          <w:szCs w:val="24"/>
        </w:rPr>
        <w:t>живого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пов’язаний з наявністю в клітинах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неорганічних й органічних </w:t>
      </w:r>
      <w:proofErr w:type="spellStart"/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сполук</w:t>
      </w:r>
      <w:proofErr w:type="spellEnd"/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. З неорганічних речовин у клітині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найбільший вміст припадає на воду й мінеральні солі. Органічними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речовинами клітин є білки, вуглеводи, ліпіди й нуклеїнові кислоти.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Ці молекули утворюють складові частини клітин, забезпечують потребу клітин в енергії, захищають від чужорідних впливів середовища,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беруть участь у регуляції життєдіяльності, зберігають й передають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A5110">
        <w:rPr>
          <w:rStyle w:val="fontstyle21"/>
          <w:rFonts w:ascii="Times New Roman" w:hAnsi="Times New Roman" w:cs="Times New Roman"/>
          <w:sz w:val="24"/>
          <w:szCs w:val="24"/>
        </w:rPr>
        <w:t>спадкову інформацію.</w:t>
      </w:r>
      <w:r w:rsidR="00517132" w:rsidRPr="001A5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110" w:rsidRPr="001A5110" w:rsidRDefault="001A5110" w:rsidP="001A5110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основі знань про біологічні молекули </w:t>
      </w:r>
      <w:r w:rsidR="00F560BE">
        <w:rPr>
          <w:rFonts w:ascii="Times New Roman" w:hAnsi="Times New Roman" w:cs="Times New Roman"/>
          <w:b/>
          <w:sz w:val="24"/>
          <w:szCs w:val="24"/>
        </w:rPr>
        <w:t>прокоментуйте</w:t>
      </w:r>
      <w:r>
        <w:rPr>
          <w:rFonts w:ascii="Times New Roman" w:hAnsi="Times New Roman" w:cs="Times New Roman"/>
          <w:b/>
          <w:sz w:val="24"/>
          <w:szCs w:val="24"/>
        </w:rPr>
        <w:t xml:space="preserve"> наступні </w:t>
      </w:r>
      <w:r w:rsidR="00F560BE">
        <w:rPr>
          <w:rFonts w:ascii="Times New Roman" w:hAnsi="Times New Roman" w:cs="Times New Roman"/>
          <w:b/>
          <w:sz w:val="24"/>
          <w:szCs w:val="24"/>
        </w:rPr>
        <w:t>твердження у форматі «</w:t>
      </w:r>
      <w:r w:rsidR="00983986">
        <w:rPr>
          <w:rFonts w:ascii="Times New Roman" w:hAnsi="Times New Roman" w:cs="Times New Roman"/>
          <w:b/>
          <w:sz w:val="24"/>
          <w:szCs w:val="24"/>
        </w:rPr>
        <w:t>так</w:t>
      </w:r>
      <w:r w:rsidR="00F560BE">
        <w:rPr>
          <w:rFonts w:ascii="Times New Roman" w:hAnsi="Times New Roman" w:cs="Times New Roman"/>
          <w:b/>
          <w:sz w:val="24"/>
          <w:szCs w:val="24"/>
        </w:rPr>
        <w:t>»</w:t>
      </w:r>
      <w:r w:rsidR="00983986">
        <w:rPr>
          <w:rFonts w:ascii="Times New Roman" w:hAnsi="Times New Roman" w:cs="Times New Roman"/>
          <w:b/>
          <w:sz w:val="24"/>
          <w:szCs w:val="24"/>
        </w:rPr>
        <w:t xml:space="preserve"> (в значенні правильно)</w:t>
      </w:r>
      <w:r w:rsidR="00F560BE">
        <w:rPr>
          <w:rFonts w:ascii="Times New Roman" w:hAnsi="Times New Roman" w:cs="Times New Roman"/>
          <w:b/>
          <w:sz w:val="24"/>
          <w:szCs w:val="24"/>
        </w:rPr>
        <w:t xml:space="preserve"> або «</w:t>
      </w:r>
      <w:r w:rsidR="00983986">
        <w:rPr>
          <w:rFonts w:ascii="Times New Roman" w:hAnsi="Times New Roman" w:cs="Times New Roman"/>
          <w:b/>
          <w:sz w:val="24"/>
          <w:szCs w:val="24"/>
        </w:rPr>
        <w:t>ні</w:t>
      </w:r>
      <w:r w:rsidR="00F560BE">
        <w:rPr>
          <w:rFonts w:ascii="Times New Roman" w:hAnsi="Times New Roman" w:cs="Times New Roman"/>
          <w:b/>
          <w:sz w:val="24"/>
          <w:szCs w:val="24"/>
        </w:rPr>
        <w:t>»</w:t>
      </w:r>
      <w:r w:rsidR="00983986">
        <w:rPr>
          <w:rFonts w:ascii="Times New Roman" w:hAnsi="Times New Roman" w:cs="Times New Roman"/>
          <w:b/>
          <w:sz w:val="24"/>
          <w:szCs w:val="24"/>
        </w:rPr>
        <w:t xml:space="preserve"> (в значенні неправильно)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B5E1F" w:rsidRPr="009B4E31" w:rsidRDefault="00414F0D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b/>
          <w:sz w:val="24"/>
          <w:szCs w:val="24"/>
        </w:rPr>
        <w:t>1</w:t>
      </w:r>
      <w:r w:rsidRPr="009B4E31">
        <w:rPr>
          <w:rFonts w:ascii="Times New Roman" w:hAnsi="Times New Roman" w:cs="Times New Roman"/>
          <w:sz w:val="24"/>
          <w:szCs w:val="24"/>
        </w:rPr>
        <w:t xml:space="preserve">. </w:t>
      </w:r>
      <w:r w:rsidR="009B4E31" w:rsidRPr="009B4E31">
        <w:rPr>
          <w:rFonts w:ascii="Times New Roman" w:hAnsi="Times New Roman" w:cs="Times New Roman"/>
          <w:sz w:val="24"/>
          <w:szCs w:val="24"/>
        </w:rPr>
        <w:t>П</w:t>
      </w:r>
      <w:r w:rsidR="009B4E31" w:rsidRPr="009B4E31">
        <w:rPr>
          <w:rFonts w:ascii="Times New Roman" w:hAnsi="Times New Roman" w:cs="Times New Roman"/>
          <w:sz w:val="24"/>
          <w:szCs w:val="24"/>
        </w:rPr>
        <w:t>ід час розщеплення 1 г жирів вивільняється</w:t>
      </w:r>
      <w:r w:rsidR="009B4E31" w:rsidRPr="009B4E31">
        <w:rPr>
          <w:rFonts w:ascii="Times New Roman" w:hAnsi="Times New Roman" w:cs="Times New Roman"/>
          <w:sz w:val="24"/>
          <w:szCs w:val="24"/>
        </w:rPr>
        <w:t xml:space="preserve"> </w:t>
      </w:r>
      <w:r w:rsidR="009B4E31" w:rsidRPr="009B4E31">
        <w:rPr>
          <w:rFonts w:ascii="Times New Roman" w:hAnsi="Times New Roman" w:cs="Times New Roman"/>
          <w:sz w:val="24"/>
          <w:szCs w:val="24"/>
        </w:rPr>
        <w:t xml:space="preserve">38,9 </w:t>
      </w:r>
      <w:proofErr w:type="spellStart"/>
      <w:r w:rsidR="009B4E31" w:rsidRPr="009B4E31">
        <w:rPr>
          <w:rFonts w:ascii="Times New Roman" w:hAnsi="Times New Roman" w:cs="Times New Roman"/>
          <w:sz w:val="24"/>
          <w:szCs w:val="24"/>
        </w:rPr>
        <w:t>кДж</w:t>
      </w:r>
      <w:proofErr w:type="spellEnd"/>
      <w:r w:rsidR="009B4E31" w:rsidRPr="009B4E31">
        <w:rPr>
          <w:rFonts w:ascii="Times New Roman" w:hAnsi="Times New Roman" w:cs="Times New Roman"/>
          <w:sz w:val="24"/>
          <w:szCs w:val="24"/>
        </w:rPr>
        <w:t xml:space="preserve"> енергії, тобто удвічі більше, ніж під час окиснення білків</w:t>
      </w:r>
      <w:r w:rsidR="009B4E31" w:rsidRPr="009B4E31">
        <w:rPr>
          <w:rFonts w:ascii="Times New Roman" w:hAnsi="Times New Roman" w:cs="Times New Roman"/>
          <w:sz w:val="24"/>
          <w:szCs w:val="24"/>
        </w:rPr>
        <w:t xml:space="preserve"> </w:t>
      </w:r>
      <w:r w:rsidR="009B4E31" w:rsidRPr="009B4E31">
        <w:rPr>
          <w:rFonts w:ascii="Times New Roman" w:hAnsi="Times New Roman" w:cs="Times New Roman"/>
          <w:sz w:val="24"/>
          <w:szCs w:val="24"/>
        </w:rPr>
        <w:t>і вуглеводів</w:t>
      </w:r>
    </w:p>
    <w:p w:rsidR="009B4E31" w:rsidRDefault="009B4E31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40C">
        <w:rPr>
          <w:rFonts w:ascii="Times New Roman" w:hAnsi="Times New Roman" w:cs="Times New Roman"/>
          <w:sz w:val="24"/>
          <w:szCs w:val="24"/>
        </w:rPr>
        <w:t xml:space="preserve">У формуванні вторинної структури білкової молекули задіяні іонні, водневі та електростатичні взаємодії. </w:t>
      </w:r>
    </w:p>
    <w:p w:rsidR="00CC040C" w:rsidRDefault="00CC040C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Якщо фрагмент ДНК складається із 270 нуклеотидів, то довжина молекули цього фрагмента становитиме 45,9 нм</w:t>
      </w:r>
    </w:p>
    <w:p w:rsidR="00CC040C" w:rsidRDefault="00B06260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Courier New" w:hAnsi="Courier New" w:cs="Courier New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260">
        <w:rPr>
          <w:rFonts w:ascii="Times New Roman" w:hAnsi="Times New Roman" w:cs="Times New Roman"/>
          <w:sz w:val="24"/>
          <w:szCs w:val="24"/>
        </w:rPr>
        <w:t xml:space="preserve">При взаємодії </w:t>
      </w:r>
      <w:proofErr w:type="spellStart"/>
      <w:r w:rsidRPr="00B06260">
        <w:rPr>
          <w:rFonts w:ascii="Times New Roman" w:hAnsi="Times New Roman" w:cs="Times New Roman"/>
          <w:sz w:val="24"/>
          <w:szCs w:val="24"/>
        </w:rPr>
        <w:t>карбоксильної</w:t>
      </w:r>
      <w:proofErr w:type="spellEnd"/>
      <w:r w:rsidRPr="00B06260">
        <w:rPr>
          <w:rFonts w:ascii="Times New Roman" w:hAnsi="Times New Roman" w:cs="Times New Roman"/>
          <w:sz w:val="24"/>
          <w:szCs w:val="24"/>
        </w:rPr>
        <w:t xml:space="preserve"> групи однієї амінокислоти з аміногрупою іншої амінокислоти виникає </w:t>
      </w:r>
      <w:proofErr w:type="spellStart"/>
      <w:r w:rsidRPr="00B06260">
        <w:rPr>
          <w:rFonts w:ascii="Times New Roman" w:hAnsi="Times New Roman" w:cs="Times New Roman"/>
          <w:sz w:val="24"/>
          <w:szCs w:val="24"/>
        </w:rPr>
        <w:t>дис</w:t>
      </w:r>
      <w:r w:rsidR="00A33A20">
        <w:rPr>
          <w:rFonts w:ascii="Times New Roman" w:hAnsi="Times New Roman" w:cs="Times New Roman"/>
          <w:sz w:val="24"/>
          <w:szCs w:val="24"/>
        </w:rPr>
        <w:t>у</w:t>
      </w:r>
      <w:r w:rsidRPr="00B06260">
        <w:rPr>
          <w:rFonts w:ascii="Times New Roman" w:hAnsi="Times New Roman" w:cs="Times New Roman"/>
          <w:sz w:val="24"/>
          <w:szCs w:val="24"/>
        </w:rPr>
        <w:t>льфідний</w:t>
      </w:r>
      <w:proofErr w:type="spellEnd"/>
      <w:r w:rsidRPr="00B06260">
        <w:rPr>
          <w:rFonts w:ascii="Times New Roman" w:hAnsi="Times New Roman" w:cs="Times New Roman"/>
          <w:sz w:val="24"/>
          <w:szCs w:val="24"/>
        </w:rPr>
        <w:t xml:space="preserve"> </w:t>
      </w:r>
      <w:r w:rsidRPr="00B06260">
        <w:rPr>
          <w:rFonts w:ascii="Times New Roman" w:hAnsi="Times New Roman" w:cs="Times New Roman"/>
          <w:sz w:val="24"/>
          <w:szCs w:val="24"/>
        </w:rPr>
        <w:t>зв'язок</w:t>
      </w:r>
      <w:r w:rsidRPr="00B06260">
        <w:rPr>
          <w:rFonts w:ascii="Times New Roman" w:hAnsi="Times New Roman" w:cs="Times New Roman"/>
          <w:sz w:val="24"/>
          <w:szCs w:val="24"/>
        </w:rPr>
        <w:t>.</w:t>
      </w:r>
    </w:p>
    <w:p w:rsidR="00B06260" w:rsidRDefault="00AC34A2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5.</w:t>
      </w:r>
      <w:r w:rsidR="009839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34A2">
        <w:rPr>
          <w:rFonts w:ascii="Times New Roman" w:hAnsi="Times New Roman" w:cs="Times New Roman"/>
          <w:sz w:val="24"/>
          <w:szCs w:val="24"/>
        </w:rPr>
        <w:t>Біуретова</w:t>
      </w:r>
      <w:proofErr w:type="spellEnd"/>
      <w:r w:rsidRPr="00AC34A2">
        <w:rPr>
          <w:rFonts w:ascii="Times New Roman" w:hAnsi="Times New Roman" w:cs="Times New Roman"/>
          <w:sz w:val="24"/>
          <w:szCs w:val="24"/>
        </w:rPr>
        <w:t xml:space="preserve"> реакція є якісною реакцією на виявлення </w:t>
      </w:r>
      <w:r>
        <w:rPr>
          <w:rFonts w:ascii="Times New Roman" w:hAnsi="Times New Roman" w:cs="Times New Roman"/>
          <w:sz w:val="24"/>
          <w:szCs w:val="24"/>
        </w:rPr>
        <w:t>пепти</w:t>
      </w:r>
      <w:r w:rsidR="00A33A2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них зв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язків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молекулі білка. </w:t>
      </w:r>
    </w:p>
    <w:p w:rsidR="00AC34A2" w:rsidRDefault="00AC34A2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Якщо у пробірку послідовно додати 1 мл розведеної слини, 1 мл 0,1% розчину крохмалю і витримати 10 хв при кімнатній температурі, а потім додати декілька крапель йоду, то розчин набуде інтенсивного синього забарвлення. </w:t>
      </w:r>
    </w:p>
    <w:p w:rsidR="00AC34A2" w:rsidRDefault="00AF59AF" w:rsidP="009B4E31">
      <w:pPr>
        <w:tabs>
          <w:tab w:val="left" w:pos="0"/>
          <w:tab w:val="left" w:pos="7513"/>
        </w:tabs>
        <w:spacing w:before="120" w:after="0"/>
        <w:ind w:right="8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b/>
        </w:rPr>
        <w:drawing>
          <wp:anchor distT="0" distB="0" distL="114300" distR="114300" simplePos="0" relativeHeight="251659264" behindDoc="0" locked="0" layoutInCell="1" allowOverlap="1" wp14:anchorId="12ECC384" wp14:editId="2015495D">
            <wp:simplePos x="0" y="0"/>
            <wp:positionH relativeFrom="column">
              <wp:posOffset>5905500</wp:posOffset>
            </wp:positionH>
            <wp:positionV relativeFrom="paragraph">
              <wp:posOffset>360680</wp:posOffset>
            </wp:positionV>
            <wp:extent cx="2912836" cy="1628723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72" b="14572"/>
                    <a:stretch/>
                  </pic:blipFill>
                  <pic:spPr bwMode="auto">
                    <a:xfrm>
                      <a:off x="0" y="0"/>
                      <a:ext cx="2912836" cy="1628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4A2" w:rsidRPr="00983986">
        <w:rPr>
          <w:rFonts w:ascii="Times New Roman" w:hAnsi="Times New Roman" w:cs="Times New Roman"/>
          <w:b/>
          <w:sz w:val="24"/>
          <w:szCs w:val="24"/>
        </w:rPr>
        <w:t>7.</w:t>
      </w:r>
      <w:r w:rsidR="00AC34A2">
        <w:rPr>
          <w:rFonts w:ascii="Times New Roman" w:hAnsi="Times New Roman" w:cs="Times New Roman"/>
          <w:sz w:val="24"/>
          <w:szCs w:val="24"/>
        </w:rPr>
        <w:t xml:space="preserve"> </w:t>
      </w:r>
      <w:r w:rsidR="00A33A20">
        <w:rPr>
          <w:rFonts w:ascii="Times New Roman" w:hAnsi="Times New Roman" w:cs="Times New Roman"/>
          <w:sz w:val="24"/>
          <w:szCs w:val="24"/>
        </w:rPr>
        <w:t>В процесі реплікації молекули ДНК на базі ланцюга АЦТ-ТТГ-ГАТ-ГАТ-ТТТ-АЦТ утвориться комплементарний ланцюг із наступною послідовністю нуклеотидів: ТГА-ААЦ-ЦТА-ЦТА-ААА-УГА</w:t>
      </w:r>
    </w:p>
    <w:p w:rsidR="00A33A20" w:rsidRDefault="00A33A20" w:rsidP="00AF59AF">
      <w:pPr>
        <w:tabs>
          <w:tab w:val="left" w:pos="0"/>
        </w:tabs>
        <w:spacing w:before="120" w:after="0"/>
        <w:ind w:right="65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E85">
        <w:rPr>
          <w:rFonts w:ascii="Times New Roman" w:hAnsi="Times New Roman" w:cs="Times New Roman"/>
          <w:sz w:val="24"/>
          <w:szCs w:val="24"/>
        </w:rPr>
        <w:t xml:space="preserve">Ауксини, </w:t>
      </w:r>
      <w:proofErr w:type="spellStart"/>
      <w:r w:rsidR="00513E85">
        <w:rPr>
          <w:rFonts w:ascii="Times New Roman" w:hAnsi="Times New Roman" w:cs="Times New Roman"/>
          <w:sz w:val="24"/>
          <w:szCs w:val="24"/>
        </w:rPr>
        <w:t>гібериліни</w:t>
      </w:r>
      <w:proofErr w:type="spellEnd"/>
      <w:r w:rsidR="00513E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3E85">
        <w:rPr>
          <w:rFonts w:ascii="Times New Roman" w:hAnsi="Times New Roman" w:cs="Times New Roman"/>
          <w:sz w:val="24"/>
          <w:szCs w:val="24"/>
        </w:rPr>
        <w:t>цитокініни</w:t>
      </w:r>
      <w:proofErr w:type="spellEnd"/>
      <w:r w:rsidR="00513E85">
        <w:rPr>
          <w:rFonts w:ascii="Times New Roman" w:hAnsi="Times New Roman" w:cs="Times New Roman"/>
          <w:sz w:val="24"/>
          <w:szCs w:val="24"/>
        </w:rPr>
        <w:t xml:space="preserve"> належать до біологічно активних речовин рослинного походження під назвою алкалоїди.</w:t>
      </w:r>
    </w:p>
    <w:p w:rsidR="00513E85" w:rsidRDefault="00513E85" w:rsidP="00AF59AF">
      <w:pPr>
        <w:tabs>
          <w:tab w:val="left" w:pos="0"/>
        </w:tabs>
        <w:spacing w:before="120" w:after="0"/>
        <w:ind w:right="65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2DC">
        <w:rPr>
          <w:rFonts w:ascii="Times New Roman" w:hAnsi="Times New Roman" w:cs="Times New Roman"/>
          <w:sz w:val="24"/>
          <w:szCs w:val="24"/>
        </w:rPr>
        <w:t xml:space="preserve">Якщо один із ланцюгів ДНК має відносну молекулярну масу 72450, то закодований ним білок містить 70 амінокислот. </w:t>
      </w:r>
    </w:p>
    <w:p w:rsidR="00F342DC" w:rsidRPr="00AC34A2" w:rsidRDefault="00F12595" w:rsidP="00AF59AF">
      <w:pPr>
        <w:tabs>
          <w:tab w:val="left" w:pos="0"/>
        </w:tabs>
        <w:spacing w:before="120" w:after="0"/>
        <w:ind w:right="65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3986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5EE39" wp14:editId="66A0DDC4">
                <wp:simplePos x="0" y="0"/>
                <wp:positionH relativeFrom="margin">
                  <wp:posOffset>4048125</wp:posOffset>
                </wp:positionH>
                <wp:positionV relativeFrom="paragraph">
                  <wp:posOffset>838200</wp:posOffset>
                </wp:positionV>
                <wp:extent cx="1876425" cy="285750"/>
                <wp:effectExtent l="0" t="0" r="9525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12595" w:rsidRPr="00B40476" w:rsidRDefault="00F12595" w:rsidP="00F1259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40476">
                              <w:rPr>
                                <w:rFonts w:ascii="Times New Roman" w:hAnsi="Times New Roman" w:cs="Times New Roman"/>
                              </w:rPr>
                              <w:t xml:space="preserve">БАЖАЄМО УСПІХУ!!!!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5EE39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318.75pt;margin-top:66pt;width:147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" fillcolor="window" stroked="f" strokeweight=".5pt">
                <v:textbox>
                  <w:txbxContent>
                    <w:p w:rsidR="00F12595" w:rsidRPr="00B40476" w:rsidRDefault="00F12595" w:rsidP="00F1259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40476">
                        <w:rPr>
                          <w:rFonts w:ascii="Times New Roman" w:hAnsi="Times New Roman" w:cs="Times New Roman"/>
                        </w:rPr>
                        <w:t xml:space="preserve">БАЖАЄМО УСПІХУ!!!!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DC" w:rsidRPr="00983986">
        <w:rPr>
          <w:rFonts w:ascii="Times New Roman" w:hAnsi="Times New Roman" w:cs="Times New Roman"/>
          <w:b/>
          <w:sz w:val="24"/>
          <w:szCs w:val="24"/>
        </w:rPr>
        <w:t>10.</w:t>
      </w:r>
      <w:r w:rsidR="00F342DC">
        <w:rPr>
          <w:rFonts w:ascii="Times New Roman" w:hAnsi="Times New Roman" w:cs="Times New Roman"/>
          <w:sz w:val="24"/>
          <w:szCs w:val="24"/>
        </w:rPr>
        <w:t xml:space="preserve"> </w:t>
      </w:r>
      <w:r w:rsidR="00AF59AF">
        <w:rPr>
          <w:rFonts w:ascii="Times New Roman" w:hAnsi="Times New Roman" w:cs="Times New Roman"/>
          <w:sz w:val="24"/>
          <w:szCs w:val="24"/>
        </w:rPr>
        <w:t>Процес, зобра</w:t>
      </w:r>
      <w:bookmarkStart w:id="0" w:name="_GoBack"/>
      <w:bookmarkEnd w:id="0"/>
      <w:r w:rsidR="00AF59AF">
        <w:rPr>
          <w:rFonts w:ascii="Times New Roman" w:hAnsi="Times New Roman" w:cs="Times New Roman"/>
          <w:sz w:val="24"/>
          <w:szCs w:val="24"/>
        </w:rPr>
        <w:t xml:space="preserve">жений на рисунку, має </w:t>
      </w:r>
      <w:r w:rsidR="00376AB6">
        <w:rPr>
          <w:rFonts w:ascii="Times New Roman" w:hAnsi="Times New Roman" w:cs="Times New Roman"/>
          <w:sz w:val="24"/>
          <w:szCs w:val="24"/>
        </w:rPr>
        <w:t>строго консервативний характер.</w:t>
      </w:r>
      <w:r w:rsidR="00F342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342DC" w:rsidRPr="00AC34A2" w:rsidSect="00AF59AF">
      <w:type w:val="continuous"/>
      <w:pgSz w:w="16838" w:h="11906" w:orient="landscape"/>
      <w:pgMar w:top="720" w:right="962" w:bottom="720" w:left="720" w:header="708" w:footer="708" w:gutter="0"/>
      <w:cols w:space="45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5A" w:rsidRDefault="000E1A5A" w:rsidP="000C3628">
      <w:pPr>
        <w:spacing w:after="0" w:line="240" w:lineRule="auto"/>
      </w:pPr>
      <w:r>
        <w:separator/>
      </w:r>
    </w:p>
  </w:endnote>
  <w:endnote w:type="continuationSeparator" w:id="0">
    <w:p w:rsidR="000E1A5A" w:rsidRDefault="000E1A5A" w:rsidP="000C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#SchoolBook-Bold">
    <w:altName w:val="Times New Roman"/>
    <w:panose1 w:val="00000000000000000000"/>
    <w:charset w:val="00"/>
    <w:family w:val="roman"/>
    <w:notTrueType/>
    <w:pitch w:val="default"/>
  </w:font>
  <w:font w:name="#SchoolBoo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thicRus">
    <w:altName w:val="Liberation Mono"/>
    <w:charset w:val="00"/>
    <w:family w:val="roman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628" w:rsidRDefault="000C36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5A" w:rsidRDefault="000E1A5A" w:rsidP="000C3628">
      <w:pPr>
        <w:spacing w:after="0" w:line="240" w:lineRule="auto"/>
      </w:pPr>
      <w:r>
        <w:separator/>
      </w:r>
    </w:p>
  </w:footnote>
  <w:footnote w:type="continuationSeparator" w:id="0">
    <w:p w:rsidR="000E1A5A" w:rsidRDefault="000E1A5A" w:rsidP="000C3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2A"/>
    <w:rsid w:val="000973F4"/>
    <w:rsid w:val="000C3628"/>
    <w:rsid w:val="000D57B3"/>
    <w:rsid w:val="000E1A5A"/>
    <w:rsid w:val="000F0949"/>
    <w:rsid w:val="00112545"/>
    <w:rsid w:val="001436C9"/>
    <w:rsid w:val="001604FA"/>
    <w:rsid w:val="001A5110"/>
    <w:rsid w:val="0022792A"/>
    <w:rsid w:val="002503DF"/>
    <w:rsid w:val="00273B7A"/>
    <w:rsid w:val="00297E80"/>
    <w:rsid w:val="0030521D"/>
    <w:rsid w:val="00360DB3"/>
    <w:rsid w:val="00376AB6"/>
    <w:rsid w:val="00414F0D"/>
    <w:rsid w:val="004B46F4"/>
    <w:rsid w:val="00513E85"/>
    <w:rsid w:val="00517132"/>
    <w:rsid w:val="005957C0"/>
    <w:rsid w:val="00667CB3"/>
    <w:rsid w:val="0068150F"/>
    <w:rsid w:val="007059AD"/>
    <w:rsid w:val="007A61BB"/>
    <w:rsid w:val="00863CD6"/>
    <w:rsid w:val="008B0F0E"/>
    <w:rsid w:val="008B5E1F"/>
    <w:rsid w:val="008E1CB7"/>
    <w:rsid w:val="00905800"/>
    <w:rsid w:val="00925549"/>
    <w:rsid w:val="0095397E"/>
    <w:rsid w:val="00983986"/>
    <w:rsid w:val="009A40FB"/>
    <w:rsid w:val="009B4E31"/>
    <w:rsid w:val="00A33A20"/>
    <w:rsid w:val="00A37947"/>
    <w:rsid w:val="00AB3058"/>
    <w:rsid w:val="00AC34A2"/>
    <w:rsid w:val="00AD04A0"/>
    <w:rsid w:val="00AF18B3"/>
    <w:rsid w:val="00AF59AF"/>
    <w:rsid w:val="00B06260"/>
    <w:rsid w:val="00B40476"/>
    <w:rsid w:val="00B95E4C"/>
    <w:rsid w:val="00BA55CA"/>
    <w:rsid w:val="00BB1A81"/>
    <w:rsid w:val="00BF56D2"/>
    <w:rsid w:val="00C74EA3"/>
    <w:rsid w:val="00CC040C"/>
    <w:rsid w:val="00CD7A26"/>
    <w:rsid w:val="00CE6D57"/>
    <w:rsid w:val="00CF674E"/>
    <w:rsid w:val="00D22877"/>
    <w:rsid w:val="00D40DDC"/>
    <w:rsid w:val="00D721B6"/>
    <w:rsid w:val="00DB205A"/>
    <w:rsid w:val="00DE5D01"/>
    <w:rsid w:val="00DE6B56"/>
    <w:rsid w:val="00EB22C5"/>
    <w:rsid w:val="00ED6C9A"/>
    <w:rsid w:val="00EF21D9"/>
    <w:rsid w:val="00EF796C"/>
    <w:rsid w:val="00F12595"/>
    <w:rsid w:val="00F342DC"/>
    <w:rsid w:val="00F560BE"/>
    <w:rsid w:val="00F60AA5"/>
    <w:rsid w:val="00FB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AED2C"/>
  <w15:chartTrackingRefBased/>
  <w15:docId w15:val="{FCBE3637-B4E7-4C47-BAD8-3B046B80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36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C3628"/>
  </w:style>
  <w:style w:type="paragraph" w:styleId="a6">
    <w:name w:val="footer"/>
    <w:basedOn w:val="a"/>
    <w:link w:val="a7"/>
    <w:uiPriority w:val="99"/>
    <w:unhideWhenUsed/>
    <w:rsid w:val="000C36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C3628"/>
  </w:style>
  <w:style w:type="paragraph" w:styleId="a8">
    <w:name w:val="Balloon Text"/>
    <w:basedOn w:val="a"/>
    <w:link w:val="a9"/>
    <w:uiPriority w:val="99"/>
    <w:semiHidden/>
    <w:unhideWhenUsed/>
    <w:rsid w:val="00667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67CB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1A5110"/>
    <w:rPr>
      <w:rFonts w:ascii="#SchoolBook-Bold" w:hAnsi="#SchoolBook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1A5110"/>
    <w:rPr>
      <w:rFonts w:ascii="#SchoolBook" w:hAnsi="#SchoolBook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21</cp:revision>
  <cp:lastPrinted>2022-01-23T21:49:00Z</cp:lastPrinted>
  <dcterms:created xsi:type="dcterms:W3CDTF">2022-01-23T22:00:00Z</dcterms:created>
  <dcterms:modified xsi:type="dcterms:W3CDTF">2022-01-23T22:45:00Z</dcterms:modified>
</cp:coreProperties>
</file>