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14" w:rsidRPr="00230398" w:rsidRDefault="00111C14" w:rsidP="00230398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230398">
        <w:rPr>
          <w:rFonts w:ascii="Times New Roman" w:hAnsi="Times New Roman"/>
          <w:b/>
          <w:sz w:val="28"/>
          <w:szCs w:val="28"/>
          <w:lang w:val="uk-UA"/>
        </w:rPr>
        <w:t>Орися Груба,</w:t>
      </w:r>
    </w:p>
    <w:p w:rsidR="00111C14" w:rsidRPr="00230398" w:rsidRDefault="00111C14" w:rsidP="00230398">
      <w:pPr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uk-UA"/>
        </w:rPr>
      </w:pPr>
      <w:r w:rsidRPr="00230398">
        <w:rPr>
          <w:rFonts w:ascii="Times New Roman" w:hAnsi="Times New Roman"/>
          <w:i/>
          <w:sz w:val="26"/>
          <w:szCs w:val="26"/>
          <w:lang w:val="uk-UA"/>
        </w:rPr>
        <w:t xml:space="preserve">спеціаліст вищої кваліфікаційної категорії, </w:t>
      </w:r>
    </w:p>
    <w:p w:rsidR="00111C14" w:rsidRPr="00230398" w:rsidRDefault="00111C14" w:rsidP="00230398">
      <w:pPr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uk-UA"/>
        </w:rPr>
      </w:pPr>
      <w:r w:rsidRPr="00230398">
        <w:rPr>
          <w:rFonts w:ascii="Times New Roman" w:hAnsi="Times New Roman"/>
          <w:i/>
          <w:sz w:val="26"/>
          <w:szCs w:val="26"/>
          <w:lang w:val="uk-UA"/>
        </w:rPr>
        <w:t xml:space="preserve">вчитель хімії Калуського навчально - виховного комплексу </w:t>
      </w:r>
    </w:p>
    <w:p w:rsidR="00111C14" w:rsidRPr="00230398" w:rsidRDefault="00111C14" w:rsidP="00230398">
      <w:pPr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uk-UA"/>
        </w:rPr>
      </w:pPr>
      <w:r w:rsidRPr="00230398">
        <w:rPr>
          <w:rFonts w:ascii="Times New Roman" w:hAnsi="Times New Roman"/>
          <w:i/>
          <w:sz w:val="26"/>
          <w:szCs w:val="26"/>
          <w:lang w:val="uk-UA"/>
        </w:rPr>
        <w:t>«ЗОШ І – ІІІст.№10 – ліцей»,вчитель методист.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1C14" w:rsidRPr="00230398" w:rsidRDefault="00111C14" w:rsidP="0023039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0398">
        <w:rPr>
          <w:rFonts w:ascii="Times New Roman" w:hAnsi="Times New Roman"/>
          <w:b/>
          <w:sz w:val="28"/>
          <w:szCs w:val="28"/>
          <w:lang w:val="uk-UA"/>
        </w:rPr>
        <w:t>ВИКОРИСТАННЯ ПРОДУКТИВНИХ ПЕДАГОГІЧНИХТЕХНОЛОГІЙВ НАВЧАЛЬНО-ВИХОВНОМУ ПРОЦЕСІ З ХІМІЇ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В сучасних умовах розвитку суспільства ключовим пріоритетом в світі повинно стати формування ерудованої, вільної і відповідальної особистості, що поєднує професійну компетенцію з громадською відповідальністю, володіє належним світоглядом та моральною свідомістю. На сучасному  етапі суспільство зацікавлене у працівниках, які володіють глибокими знаннями, вміють самостійно міркувати, володіють критичним мисленням, мають багатий словесний багаж, бачать труднощі та шукають шляхи їх усунення, володіють практичними уміннями і навичками та легко застосовують їх у новій ситуації, вміють самостійно працювати над розвитком власного інтелекту.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Забезпечення   інтеграції   освіти України  в  міжнародну систему , коли питання про досягнення освіченості нації на рівні цивілізованих країн світу вимагає  інтенсивних  пошуків  нового в педагогічній теорії та практиці під загальною   назвою  «Інноваційні  процеси»,перехід від екстенсивного способу передачі знань від вчителя до учня в межах книжково-фронтальної парадигми навчання до методики інтенсивного прирощування знань за рахунок самостійної роботи учнівзпідручниками,посібниками, інструкціями, мережею Інтернет, за допомогою медіаосвіти та інше вимагає оперативного зворотньогозв</w:t>
      </w:r>
      <w:r w:rsidRPr="00230398">
        <w:rPr>
          <w:rFonts w:ascii="Times New Roman" w:hAnsi="Times New Roman"/>
          <w:sz w:val="28"/>
          <w:szCs w:val="28"/>
          <w:lang w:val="en-US"/>
        </w:rPr>
        <w:t>’</w:t>
      </w:r>
      <w:r w:rsidRPr="00230398">
        <w:rPr>
          <w:rFonts w:ascii="Times New Roman" w:hAnsi="Times New Roman"/>
          <w:sz w:val="28"/>
          <w:szCs w:val="28"/>
          <w:lang w:val="uk-UA"/>
        </w:rPr>
        <w:t>язку,ефективність якого прямопропорційна до застосування  модульної системи набуття та контрлю знань. Для   оптимізації  навчального процесу     доцільно   поєднувати   і   впроваджувати   інноваційні   надбання педагогів - теоретиків   і  педагогів-практиків шляхом використання «інтенсивних освітніх технологій». Актуальним завданням педагогічної науки   є   розробка   ефективних навчальних та  оцінювальних технологій  а  також методик  їх  реального  втілення.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У  дидактиці навчання розглядається як викладання і навчання на основі взаємодії педагога та учнів. Умовно можна виділити два етапи навчальної діяльності школярів: перший з них відбувається під час уроку, де ведучу і спрямовуючу роль виконує учитель, а  другий – під час самостійної пізнавальної діяльності школярів на уроці чи при виконанні домашніх завдань.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Існують такі способи оптимального навчання учнів: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1.комплексне планування завдань;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2.виділення головного і суттєвого: вибір оптимальної , логічної послідовності навчальних дій;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3.вибір оптимальної структури навчальної діяльності;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4.вибір найбільш раціонального поєднання прийомів навчання , розумових дій і операцій;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5.здійснення самостійної навчальної діяльності;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6.вибір індивідуального темпу навчання , застосування прийомів економії часу в школі та вдома;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7.самоконтроль навчальної діяльності;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8.само – і взаємооцінка.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Отже , педагогічний процес спрямовується на особистість кожного учня , посилюється увага до роботи з обдарованими дітьми.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Головна наша турбота - вибір оптимальної системи , нових технологій і методик , розрахованих на розвиток розумових та творчих здібностей кожної дитини на уроках хімії , в умовах підготовки її до навчання у вузі хіміко – технологічного , хіміко – біологічного, хіміко – екологічного , педагогічного та медичного профілів.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Ми розробили свою структуру роботи поклавши за основу модульно – розвивальну систему навчання А.В.Фурмана та лекційно – семінарську систему  А.П.Гузика.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Модульно – розвивальне навчання дає змогу організувати високопродуктивну дослідницьку, пошукову діяльність на індивідуальному,  груповому , колективному рівні , передбачає більш повне врахування потреб, інтересів та здібностей учнів відповідно до їх розвитку.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Блочно – модульна система забезпечує прискорений темп навчання , формує в учнів здатність логічно мислити , встановлювати причинно – наслідкові зв</w:t>
      </w:r>
      <w:r w:rsidRPr="00230398">
        <w:rPr>
          <w:rFonts w:ascii="Times New Roman" w:hAnsi="Times New Roman"/>
          <w:sz w:val="28"/>
          <w:szCs w:val="28"/>
        </w:rPr>
        <w:t>’</w:t>
      </w:r>
      <w:r w:rsidRPr="00230398">
        <w:rPr>
          <w:rFonts w:ascii="Times New Roman" w:hAnsi="Times New Roman"/>
          <w:sz w:val="28"/>
          <w:szCs w:val="28"/>
          <w:lang w:val="uk-UA"/>
        </w:rPr>
        <w:t>язки ,створює цілісне сприйняття і повне засвоєння навчального матеріалу , готує до навчання у вузах та до практичного застосування знань в майбутньому. В основу реалізації блочно – модульної системи покладені такі основні блоки: лекції ,семінарські й практичні заняття, уроки закріплення вивченого матеріалу, практичні роботи з розв’язування розрахункових , розрахунково – експериментальних та експериментальних задач, заліки, контрольно – коректуючі заняття.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При модульному навчанні розумові здібності учнів формуються поступово і поетапно. Передумовою модульного навчання було програмоване , від якого походить: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1.ідея активності учнів;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2.чіткість і певна логіка дій;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3.індивідуалізований темп навчально – пізнавальної діяльності;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4.підкріплення своїх дій з допомогою самоконтролю;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5.само – і взаємоконтроль,само – і взаємооцінка.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В основі модульного навчання інтегровані: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1.диференціація;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2.оптимізація;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3.проблемність;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4.рефлексивний підхід до процесу навчання.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Блочно – пошуковий виклад навчального матеріалу дає змогу реалізувати цілісне сприйняття учнями знань в єдності з наявними знаннями , побачити їх систему , а не окремі факти. Такий підхід дає змогу зменшити навантаження на учнівську пам’ять , що сприяє розкриттю здібностей кожної дитини. Ця система дозволяє приділяти немало уваги розв’язуванню задач і вправ , які спрямовані на творчий розвиток особистості , які є одним із найважливіших засобів поєднання теорії з практикою , активізації розумової діяльності  учнів  , за допомогою яких можна виявити учнів ,котрі мають особливу схильність до хімії , дар хімічної інтуїції.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Структурування навчального матеріалу на основі блочно-модульної системи дає змогу резервувати час  для розв’язування задач , а нестандартний і раціональний підхід – інтенсифікувати процес навчання, скоротити кількість операцій , зменшити  час  на розв’язування задач  і збільшити їх кількість у  декілька  раз.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Одержуючи модульну програму  учень бачить скільки уроків – модулів відведено на вивчення цієї теми , яка мета поставлена перед ним , як її досягти , за що і яку кількість балів може одержати учень активно працюючи на уроці. В кінці вивчення кожної теми проводиться вихідний контроль у вигляді контрольної роботи чи тематичного заліку, який складається з навчальної і контролюючої частини. До заліку учні готуються на протязі вивчення всієї теми , оскільки питання навчальної частини їм заздалегідь відомі.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Модульну  систему поєднуємо з лекційно-семінарською , що дозволяє учням неодноразово повертатися до повторення. Закріплення вивченого дає  можливість добиватися стабільних і глибоких знань. Засвоєння стандарту і перехід на більш високий рівень навчання в процесі використання вище згаданих технологій, дає можливість учням перемагати на всіх рівнях Всеукраїнських олімпіад.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Блочно-модульна та лекційно-семінарська система навчання дає можливість вивчати хімію на профільному рівні.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 xml:space="preserve">Профільна школа забезпечує врахування індивідуальних особливостей, диференціацію навчання, дослідницьку діяльність, самостійну навчальну роботу, розвиток логічного мислення учнів. На жаль, поки що в навчально-виховному процесі переважають суб’єкт-об’єктні стосунки між учителем та учнями , фронтальні форми роботи , які характеризуються низьким рівнем пізнавальної активності та самостійності школярів. Епізодичне використання елементів диференціації на окремих етапах уроку не розв’язує проблему особистісно – орієнтованого навчання. Учитель хімії старшої школи повинен бути не просто фахівцем високого рівня , який відповідає профілю та спеціалізації ,а й забезпечувати:  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 xml:space="preserve">1.варіативність та особистісну орієнтацію освітнього  процесу  (проектування освітньої траєкторії учня); завдання визначаються в контесті актуальної пошуковї діяльності учнів, що веде до зростання психосоціального потенціалу учасників навчального процесу,а не формується як мета засвоєння ними певного обсягу навчального матеріалу,що спостерігається при традиційній технології навчання;         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 xml:space="preserve">2.практичну орієнтацію освітнього процесу на запровадження інтерактивних, діяльнісних компонентів (освоєння проектно – дослідницьких і комунікативних методів) . Попередній досвід учня сповна використовується на кожному етапі навчального процесу як основа внутрішньої мотивації міжсуб”єктної розвивальної взаємодії вчителя і групи  учнів, а не фрагментарно; 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 xml:space="preserve">3.діагностування й оцінювання якості знань, рівня розвитку мислення і загально - навчальних умінь, досвіду творчої діяльності та самостійності оцінних суджень.  Учень є рівноправним партнером вчителя в зосередженні й поширенні соціально-культурного досвіду завдяки наданим широким соціально-психологічним повноваженням у пізнавальній активності, а не виконавцем доручень і вимог педагога. Це докорінно змінює стосунки «учень-вчитель» від «об”єкт-суб”єктних» до «суб”єкт-суб”єктних».Учні мають змогу прискорювати чи сповільнювати як темп власної освітньої діяльності, так і глибину навчального занурення завдяки реалізації та диференційованого підходу в навчанні. Відбувається позитивний вплив на трудову дисципліну учні, ритмічність навчального процесу,значно активізується самостійна робота учнів з навчальною літературою, оскільки зростає стимул до навчання ; 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 xml:space="preserve">4.проведення систематичного контролю шляхом застосування його різних форм і методів дає змогу професійно керувати процесом засвоєння знань у напрямку зростання розумового й соціального потенціалу учнів, навчальних та культурних досягнень, використання самоконтролю для поліпшення якості оволодіння знаннями. Завершення профільного самовизначення старшокласників і формування здібностей та компетентностей , необхідних для продовження освіти у відповідній сфері професійної освіти.   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Метою профільного навчання в НВК « ЗОШ І – ІІІ ст..№ 10 – ліцей» міста Калуша є забезпечення можливостей для реального доступу учнівської молоді до здобуття загальноосвітньої профільної та початкової допрофільної підготовки , неперервної освіти впродовж усього життя, виховання особистості здатної до самореалізації , професійного зростання і мобільності в умовах реформування сучасного суспільства.Метою дослідження є розробити теоретично обґрунтувати та експериментально перевірити модель педагогічної системи школи, спрямованої на забезпечення рівного доступу учнів до якісної освіти.Наявність профілів зумовлена бажанням учнів та їх батьків , а також потреба «ЗАТ Карпатнафтохім», « ЗАТ Лукор» та « ТзОВСинтра» у кваліфікованих кадрах.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Стратегія профілізації полягає в скороченні непрофільних предметів і поглибленому вивченні профільних. Різноманітність комбінацій предметів веде до гнучкої системи профільного навчання. Ця система містить такі навчальні компоненти: загальноосвітні базові, профільні предмети та курси за вибором.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 xml:space="preserve">Курси за вибором реалізуються за рахунок шкільного компонента навчального плану і виконують дві функції: підтримку вивчення основних профільних предметів на заданому профільному рівні , середню профільну  спеціалізацію навчання та побудову індивідуальних освітніх траєкторій. Отже , індивідуальна освітня траєкторія учня складається з загальноосвітніх базових та профільних предметів, а також курсів за вибором. 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Змістовий аспект хімії пов’язаний з аналізом навчальних планів та програм , підручників і навчальних посібників для учнів та  вчителів , матеріалів для реалізації диференційованого підходу для навчання школярів.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Процесуальний аспект пов</w:t>
      </w:r>
      <w:r w:rsidRPr="00230398">
        <w:rPr>
          <w:rFonts w:ascii="Times New Roman" w:hAnsi="Times New Roman"/>
          <w:sz w:val="28"/>
          <w:szCs w:val="28"/>
        </w:rPr>
        <w:t>’</w:t>
      </w:r>
      <w:r w:rsidRPr="00230398">
        <w:rPr>
          <w:rFonts w:ascii="Times New Roman" w:hAnsi="Times New Roman"/>
          <w:sz w:val="28"/>
          <w:szCs w:val="28"/>
          <w:lang w:val="uk-UA"/>
        </w:rPr>
        <w:t>язаний з вибором методів ,форм та засобів діяльності учнів із засвоєння знань в умовах профільного навчання.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 xml:space="preserve">Управлінський аспект вимагає від учителя виконання таких процедур: діагностування, прогнозування, планування, організації навчальної діяльності учнів, контроль навчальних досягнень учнів з метою проведення їх наступної корекції. Контроль і оцінювання результатів пізнавальної діяльності, рефлексія.  З перелічених процедур три пов’язані різними видами контролю: константуючого (вхідного), поточного (діагностичного) і тематичного(підсумкового) . 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Такий підхід уможливлює розв’язування проблеми особистісно зорієнтованого навчання.Для проектування освітньої траєкторії учня в умовах профільного навчання вчителеві хімії треба звернути увагу на сформованість рівня розвитку мислення загально навчальних вмінь. Тому доцільно в пропедевтичному (5-6 клас) та допрофільномунавчанні (7-9 клас) формувати вміння висловлювати судження, аналізувати , спостерігати, порівнювати, класифікувати, прогнозувати, правильно розуміти природничо-наукову картину світу.</w:t>
      </w:r>
    </w:p>
    <w:p w:rsidR="00111C14" w:rsidRPr="00230398" w:rsidRDefault="00111C14" w:rsidP="00230398">
      <w:pPr>
        <w:tabs>
          <w:tab w:val="left" w:pos="14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Отже, найбільш доцільним є перехід  від традиційного до особистісно-зорієнтованого навчання, побудованого на ефективній взаємодії «вчитель-учень». Така взаємодія включає наступні напрямки: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1.Використання різноманітних форм  і  методів організації навчальної діяльності орієнтованої на конкретного учня.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2. Створення атмосфери зацікавленості кожного учня у вигляді рейтингу.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3. Максимальне запровадження інформаційно-комунікаційних технологій.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 xml:space="preserve">4.Стимулювання учнів до вияву своїх навчальних досягнень при використаннірізних способів виконання  завдань без страху помилитися, дати неправильну відповідь, одержати негативну оцінку. 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5.Створення таких педагогічних ситуацій, які дають змогу кожному  учневі виявляти ініціативу, самостійність у навчанні та іншій діяльності, створення умов для природного самовираження.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>6.Із  впровадженням  модульно-рейтингової системи змінюється роль вчителя, яка полягає не стільки у передачі дітям інформації, скільки в організації їх творчої діяльності і самостійної роботи.</w:t>
      </w:r>
    </w:p>
    <w:p w:rsidR="00111C14" w:rsidRPr="00230398" w:rsidRDefault="00111C14" w:rsidP="0023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398">
        <w:rPr>
          <w:rFonts w:ascii="Times New Roman" w:hAnsi="Times New Roman"/>
          <w:sz w:val="28"/>
          <w:szCs w:val="28"/>
          <w:lang w:val="uk-UA"/>
        </w:rPr>
        <w:t xml:space="preserve">7.Відбувається позитивний вплив на трудову дисципліну учня, ритмічність навчального процесу. Значно активізується самостійна робота учня з навчальною літературою, оскільки зростає стимул до навчання. </w:t>
      </w:r>
      <w:bookmarkStart w:id="0" w:name="_GoBack"/>
      <w:bookmarkEnd w:id="0"/>
    </w:p>
    <w:sectPr w:rsidR="00111C14" w:rsidRPr="00230398" w:rsidSect="001607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C14" w:rsidRDefault="00111C14" w:rsidP="002C7820">
      <w:pPr>
        <w:spacing w:after="0" w:line="240" w:lineRule="auto"/>
      </w:pPr>
      <w:r>
        <w:separator/>
      </w:r>
    </w:p>
  </w:endnote>
  <w:endnote w:type="continuationSeparator" w:id="1">
    <w:p w:rsidR="00111C14" w:rsidRDefault="00111C14" w:rsidP="002C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C14" w:rsidRDefault="00111C14" w:rsidP="002C7820">
      <w:pPr>
        <w:spacing w:after="0" w:line="240" w:lineRule="auto"/>
      </w:pPr>
      <w:r>
        <w:separator/>
      </w:r>
    </w:p>
  </w:footnote>
  <w:footnote w:type="continuationSeparator" w:id="1">
    <w:p w:rsidR="00111C14" w:rsidRDefault="00111C14" w:rsidP="002C7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738"/>
    <w:rsid w:val="00071752"/>
    <w:rsid w:val="000C5F9D"/>
    <w:rsid w:val="00111C14"/>
    <w:rsid w:val="001607F6"/>
    <w:rsid w:val="001C6B0B"/>
    <w:rsid w:val="00230398"/>
    <w:rsid w:val="002C7820"/>
    <w:rsid w:val="004D10AB"/>
    <w:rsid w:val="00572F81"/>
    <w:rsid w:val="005956AE"/>
    <w:rsid w:val="005A3226"/>
    <w:rsid w:val="005C43A1"/>
    <w:rsid w:val="00671738"/>
    <w:rsid w:val="006B569F"/>
    <w:rsid w:val="00736384"/>
    <w:rsid w:val="007E725A"/>
    <w:rsid w:val="00943BA5"/>
    <w:rsid w:val="009F513D"/>
    <w:rsid w:val="00B7056A"/>
    <w:rsid w:val="00BC7809"/>
    <w:rsid w:val="00CB6413"/>
    <w:rsid w:val="00D566EF"/>
    <w:rsid w:val="00DB22DC"/>
    <w:rsid w:val="00E9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73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C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782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78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2008</Words>
  <Characters>11448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Орися Груба,</dc:title>
  <dc:subject/>
  <dc:creator>User</dc:creator>
  <cp:keywords/>
  <dc:description/>
  <cp:lastModifiedBy>Admin</cp:lastModifiedBy>
  <cp:revision>2</cp:revision>
  <dcterms:created xsi:type="dcterms:W3CDTF">2016-02-26T09:30:00Z</dcterms:created>
  <dcterms:modified xsi:type="dcterms:W3CDTF">2016-02-26T09:30:00Z</dcterms:modified>
</cp:coreProperties>
</file>